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A4CF6">
      <w:pPr>
        <w:widowControl/>
        <w:jc w:val="center"/>
        <w:rPr>
          <w:rFonts w:ascii="宋体" w:hAnsi="宋体" w:eastAsia="宋体" w:cs="宋体"/>
          <w:b/>
          <w:bCs/>
          <w:color w:val="000000"/>
          <w:kern w:val="0"/>
          <w:sz w:val="32"/>
          <w:szCs w:val="32"/>
        </w:rPr>
      </w:pPr>
      <w:bookmarkStart w:id="0" w:name="_GoBack"/>
      <w:bookmarkEnd w:id="0"/>
      <w:r>
        <w:rPr>
          <w:rFonts w:hint="eastAsia" w:ascii="宋体" w:hAnsi="宋体" w:eastAsia="宋体" w:cs="宋体"/>
          <w:b/>
          <w:bCs/>
          <w:color w:val="000000"/>
          <w:kern w:val="0"/>
          <w:sz w:val="32"/>
          <w:szCs w:val="32"/>
        </w:rPr>
        <w:t>全国硕士研究生招生考试</w:t>
      </w:r>
    </w:p>
    <w:p w14:paraId="48F0664B">
      <w:pPr>
        <w:widowControl/>
        <w:jc w:val="center"/>
        <w:rPr>
          <w:rFonts w:ascii="宋体" w:hAnsi="宋体" w:eastAsia="宋体" w:cs="宋体"/>
          <w:kern w:val="0"/>
          <w:sz w:val="32"/>
          <w:szCs w:val="32"/>
        </w:rPr>
      </w:pPr>
      <w:r>
        <w:rPr>
          <w:rFonts w:hint="eastAsia" w:ascii="宋体" w:hAnsi="宋体" w:eastAsia="宋体" w:cs="宋体"/>
          <w:b/>
          <w:bCs/>
          <w:color w:val="000000"/>
          <w:kern w:val="0"/>
          <w:sz w:val="32"/>
          <w:szCs w:val="32"/>
        </w:rPr>
        <w:t>材料力学（科目代码：870）考试大纲</w:t>
      </w:r>
    </w:p>
    <w:p w14:paraId="331151F5">
      <w:pPr>
        <w:widowControl/>
        <w:spacing w:line="360" w:lineRule="auto"/>
        <w:jc w:val="left"/>
        <w:rPr>
          <w:rFonts w:ascii="宋体" w:hAnsi="宋体" w:eastAsia="宋体" w:cs="宋体"/>
          <w:kern w:val="0"/>
          <w:sz w:val="24"/>
          <w:szCs w:val="24"/>
        </w:rPr>
      </w:pPr>
    </w:p>
    <w:p w14:paraId="13D378B1">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一、考试目的</w:t>
      </w:r>
    </w:p>
    <w:p w14:paraId="6E0791A8">
      <w:pPr>
        <w:widowControl/>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本考试旨在评估考生对材料力学基本概念和理论的掌握程度，及对主要公式的推导与应用能力。</w:t>
      </w:r>
    </w:p>
    <w:p w14:paraId="4ADF6A22">
      <w:pPr>
        <w:widowControl/>
        <w:adjustRightInd w:val="0"/>
        <w:snapToGrid w:val="0"/>
        <w:spacing w:line="360" w:lineRule="auto"/>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二、考试性质</w:t>
      </w:r>
    </w:p>
    <w:p w14:paraId="01BE358E">
      <w:pPr>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本考试为工学相关专业录取硕士研究生提供材料力学专业水平的重要参考和依据，保证被录取者能顺利开展研究生阶段的学习。</w:t>
      </w:r>
    </w:p>
    <w:p w14:paraId="56647788">
      <w:pPr>
        <w:widowControl/>
        <w:adjustRightInd w:val="0"/>
        <w:snapToGrid w:val="0"/>
        <w:spacing w:line="360" w:lineRule="auto"/>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三、考试形式</w:t>
      </w:r>
    </w:p>
    <w:p w14:paraId="739D7B96">
      <w:pPr>
        <w:widowControl/>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考试形式为闭卷笔试，考试时间1</w:t>
      </w:r>
      <w:r>
        <w:rPr>
          <w:rFonts w:ascii="宋体" w:hAnsi="宋体" w:eastAsia="宋体" w:cs="宋体"/>
          <w:color w:val="000000"/>
          <w:kern w:val="0"/>
          <w:sz w:val="24"/>
          <w:szCs w:val="24"/>
        </w:rPr>
        <w:t>80</w:t>
      </w:r>
      <w:r>
        <w:rPr>
          <w:rFonts w:hint="eastAsia" w:ascii="宋体" w:hAnsi="宋体" w:eastAsia="宋体" w:cs="宋体"/>
          <w:color w:val="000000"/>
          <w:kern w:val="0"/>
          <w:sz w:val="24"/>
          <w:szCs w:val="24"/>
        </w:rPr>
        <w:t>分钟，试卷满分1</w:t>
      </w:r>
      <w:r>
        <w:rPr>
          <w:rFonts w:ascii="宋体" w:hAnsi="宋体" w:eastAsia="宋体" w:cs="宋体"/>
          <w:color w:val="000000"/>
          <w:kern w:val="0"/>
          <w:sz w:val="24"/>
          <w:szCs w:val="24"/>
        </w:rPr>
        <w:t>50</w:t>
      </w:r>
      <w:r>
        <w:rPr>
          <w:rFonts w:hint="eastAsia" w:ascii="宋体" w:hAnsi="宋体" w:eastAsia="宋体" w:cs="宋体"/>
          <w:color w:val="000000"/>
          <w:kern w:val="0"/>
          <w:sz w:val="24"/>
          <w:szCs w:val="24"/>
        </w:rPr>
        <w:t>分。试卷题型包括选择题、简答题、计算题等。</w:t>
      </w:r>
    </w:p>
    <w:p w14:paraId="7B449039">
      <w:pPr>
        <w:widowControl/>
        <w:adjustRightInd w:val="0"/>
        <w:snapToGrid w:val="0"/>
        <w:spacing w:line="360" w:lineRule="auto"/>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四、考试内容</w:t>
      </w:r>
    </w:p>
    <w:p w14:paraId="448D6619">
      <w:pPr>
        <w:widowControl/>
        <w:adjustRightInd w:val="0"/>
        <w:snapToGrid w:val="0"/>
        <w:spacing w:line="360" w:lineRule="auto"/>
        <w:rPr>
          <w:rFonts w:ascii="宋体" w:hAnsi="宋体" w:eastAsia="宋体" w:cs="宋体"/>
          <w:b/>
          <w:bCs/>
          <w:color w:val="000000"/>
          <w:sz w:val="24"/>
          <w:szCs w:val="24"/>
        </w:rPr>
      </w:pP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 xml:space="preserve">   </w:t>
      </w:r>
      <w:r>
        <w:rPr>
          <w:rFonts w:hint="eastAsia" w:ascii="宋体" w:hAnsi="宋体" w:eastAsia="宋体" w:cs="宋体"/>
          <w:b/>
          <w:bCs/>
          <w:color w:val="000000"/>
          <w:sz w:val="24"/>
          <w:szCs w:val="24"/>
        </w:rPr>
        <w:t>（一）绪论</w:t>
      </w:r>
    </w:p>
    <w:p w14:paraId="139C3394">
      <w:pPr>
        <w:adjustRightInd w:val="0"/>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材料力学的任务与研究对象。材料力学的基本假设。外力与内力。应力与应变。杆件变形的基本形式。</w:t>
      </w:r>
    </w:p>
    <w:p w14:paraId="3E371EDF">
      <w:pPr>
        <w:adjustRightInd w:val="0"/>
        <w:snapToGrid w:val="0"/>
        <w:spacing w:line="360" w:lineRule="auto"/>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 xml:space="preserve">（二）拉伸、压缩与剪切 </w:t>
      </w:r>
    </w:p>
    <w:p w14:paraId="2A5628A2">
      <w:pPr>
        <w:widowControl/>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轴向拉伸与压缩的概念和实例。轴</w:t>
      </w:r>
      <w:r>
        <w:rPr>
          <w:rFonts w:hint="eastAsia" w:ascii="宋体" w:hAnsi="宋体" w:eastAsia="宋体" w:cs="宋体"/>
          <w:kern w:val="0"/>
          <w:sz w:val="24"/>
          <w:szCs w:val="24"/>
        </w:rPr>
        <w:t>力与轴力图、横截面与斜截面上的应力。拉压杆的强度条件。轴向拉伸与压缩时的变形。材料在常温、静荷载下的拉、压力学性能。虎克定律，弹性模量。抗拉（压）刚度。泊松比。</w:t>
      </w:r>
      <w:r>
        <w:rPr>
          <w:rFonts w:hint="eastAsia" w:ascii="宋体" w:hAnsi="宋体" w:eastAsia="宋体" w:cs="宋体"/>
          <w:color w:val="000000"/>
          <w:kern w:val="0"/>
          <w:sz w:val="24"/>
          <w:szCs w:val="24"/>
        </w:rPr>
        <w:t xml:space="preserve"> </w:t>
      </w:r>
    </w:p>
    <w:p w14:paraId="0284D0F8">
      <w:pPr>
        <w:widowControl/>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安全系数的选择与许用应力。应力集中的概念。拉压超静定问题。</w:t>
      </w:r>
    </w:p>
    <w:p w14:paraId="6EF5DA8F">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剪切的概念和实例。名义剪应力，名义挤压应力。连接件的实用强度计算。 </w:t>
      </w:r>
    </w:p>
    <w:p w14:paraId="426608D1">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（三）扭转 </w:t>
      </w:r>
    </w:p>
    <w:p w14:paraId="45F6DAA2">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扭转的概念和实例。功率、转速和外力矩间的关系。扭矩和扭矩图。薄壁圆筒扭转时的应力和变形，纯剪切。剪切虎克定律，剪切弹性模量。剪应力互等定理。圆轴扭转时的应力和变形，极惯性矩，抗扭截面模量，抗扭刚度，强度条件和刚度条件。</w:t>
      </w:r>
    </w:p>
    <w:p w14:paraId="675BE5EF">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（四）平面弯曲 </w:t>
      </w:r>
    </w:p>
    <w:p w14:paraId="5C8C6FAF">
      <w:pPr>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平面弯曲的概念和实例。梁的计算简图。剪力、弯矩方程和剪力、弯矩图。剪力、弯矩与分布载荷集度间的关系及其应用。 </w:t>
      </w:r>
    </w:p>
    <w:p w14:paraId="3EF34BBD">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sz w:val="24"/>
          <w:szCs w:val="24"/>
        </w:rPr>
        <w:t>截面几何性质：</w:t>
      </w:r>
      <w:r>
        <w:rPr>
          <w:rFonts w:ascii="宋体" w:hAnsi="宋体" w:eastAsia="宋体" w:cs="宋体"/>
          <w:sz w:val="24"/>
          <w:szCs w:val="24"/>
        </w:rPr>
        <w:t>静矩</w:t>
      </w:r>
      <w:r>
        <w:rPr>
          <w:rFonts w:hint="eastAsia" w:ascii="宋体" w:hAnsi="宋体" w:eastAsia="宋体" w:cs="宋体"/>
          <w:sz w:val="24"/>
          <w:szCs w:val="24"/>
        </w:rPr>
        <w:t>和形心</w:t>
      </w:r>
      <w:r>
        <w:rPr>
          <w:rFonts w:ascii="宋体" w:hAnsi="宋体" w:eastAsia="宋体" w:cs="宋体"/>
          <w:sz w:val="24"/>
          <w:szCs w:val="24"/>
        </w:rPr>
        <w:t>、惯性矩、平行移轴定理、惯性积</w:t>
      </w:r>
      <w:r>
        <w:rPr>
          <w:rFonts w:hint="eastAsia" w:ascii="宋体" w:hAnsi="宋体" w:eastAsia="宋体" w:cs="宋体"/>
          <w:sz w:val="24"/>
          <w:szCs w:val="24"/>
        </w:rPr>
        <w:t>。</w:t>
      </w:r>
    </w:p>
    <w:p w14:paraId="63705695">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梁弯曲时的正应力公式。弯矩与挠曲线曲率间的关系。抗弯刚度。抗弯截面模量。纯弯曲理论的推广。梁按正应力的强度计算。矩形截面梁、工字形截面梁、圆形截面梁的剪应力。梁按剪应力的强度校核。提高弯曲强度的措施。 </w:t>
      </w:r>
    </w:p>
    <w:p w14:paraId="6FF827F4">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梁的变形。挠度与转角。梁的挠曲线及其近似微分方程。用积分法或叠加法求梁的挠度和转角。梁的刚度校核。简单超静定梁的解法。</w:t>
      </w:r>
    </w:p>
    <w:p w14:paraId="75692D74">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（五）应力状态分析与强度理论 </w:t>
      </w:r>
    </w:p>
    <w:p w14:paraId="5DF35451">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应力状态的概念。主应力和主平面，主应力单元体。平面应力状态下应力分析的解析法和图解法。三向应力状态分析。广义虎克定律。 </w:t>
      </w:r>
    </w:p>
    <w:p w14:paraId="0C54B4ED">
      <w:pPr>
        <w:widowControl/>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强度理论的概念。破坏形式的分析，脆性断裂和塑性流动。最大拉应力理论，最大拉应变理论，最大剪应力理论，形状改变比能理论。相当应力的概念。</w:t>
      </w:r>
    </w:p>
    <w:p w14:paraId="063D11AC">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（六）组合变形 </w:t>
      </w:r>
    </w:p>
    <w:p w14:paraId="459C2E5A">
      <w:pPr>
        <w:widowControl/>
        <w:adjustRightInd w:val="0"/>
        <w:snapToGrid w:val="0"/>
        <w:spacing w:line="360" w:lineRule="auto"/>
        <w:ind w:firstLine="480" w:firstLineChars="200"/>
        <w:rPr>
          <w:rFonts w:ascii="宋体" w:hAnsi="宋体" w:eastAsia="宋体" w:cs="宋体"/>
          <w:kern w:val="0"/>
          <w:sz w:val="24"/>
          <w:szCs w:val="24"/>
        </w:rPr>
      </w:pPr>
      <w:r>
        <w:rPr>
          <w:rFonts w:hint="eastAsia" w:ascii="宋体" w:hAnsi="宋体" w:eastAsia="宋体" w:cs="宋体"/>
          <w:color w:val="000000"/>
          <w:kern w:val="0"/>
          <w:sz w:val="24"/>
          <w:szCs w:val="24"/>
        </w:rPr>
        <w:t xml:space="preserve">组合变形的概念和实例。组合变形的叠加原理。拉压与弯曲组合、偏心拉压、斜弯曲、扭转与弯曲组合时的应力及强度计算。 </w:t>
      </w:r>
    </w:p>
    <w:p w14:paraId="1187D8F2">
      <w:pPr>
        <w:widowControl/>
        <w:adjustRightInd w:val="0"/>
        <w:snapToGrid w:val="0"/>
        <w:spacing w:line="360" w:lineRule="auto"/>
        <w:ind w:firstLine="482" w:firstLineChars="200"/>
        <w:rPr>
          <w:rFonts w:ascii="宋体" w:hAnsi="宋体" w:eastAsia="宋体" w:cs="宋体"/>
          <w:kern w:val="0"/>
          <w:sz w:val="24"/>
          <w:szCs w:val="24"/>
        </w:rPr>
      </w:pPr>
      <w:r>
        <w:rPr>
          <w:rFonts w:hint="eastAsia" w:ascii="宋体" w:hAnsi="宋体" w:eastAsia="宋体" w:cs="宋体"/>
          <w:b/>
          <w:bCs/>
          <w:color w:val="000000"/>
          <w:kern w:val="0"/>
          <w:sz w:val="24"/>
          <w:szCs w:val="24"/>
        </w:rPr>
        <w:t xml:space="preserve">（七）压杆稳定 </w:t>
      </w:r>
    </w:p>
    <w:p w14:paraId="189B5655">
      <w:pPr>
        <w:adjustRightInd w:val="0"/>
        <w:snapToGrid w:val="0"/>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弹性平衡稳定性的概念，稳定平衡和不稳定平衡。细长压杆临界载荷的欧拉公式。杆端不同约束的影响。长度系数。压杆柔度。欧拉公式的适用范围。中柔度杆临界应力的经验公式。临界应力总图。压杆的稳定计算。提高压杆稳定性的措施。 </w:t>
      </w:r>
    </w:p>
    <w:p w14:paraId="66161797">
      <w:pPr>
        <w:adjustRightInd w:val="0"/>
        <w:snapToGrid w:val="0"/>
        <w:spacing w:line="360" w:lineRule="auto"/>
        <w:ind w:firstLine="482" w:firstLineChars="200"/>
        <w:rPr>
          <w:b/>
          <w:sz w:val="24"/>
          <w:szCs w:val="24"/>
        </w:rPr>
      </w:pPr>
    </w:p>
    <w:p w14:paraId="514896C5">
      <w:pPr>
        <w:adjustRightInd w:val="0"/>
        <w:snapToGrid w:val="0"/>
        <w:spacing w:line="360" w:lineRule="auto"/>
        <w:ind w:firstLine="482" w:firstLineChars="200"/>
        <w:rPr>
          <w:b/>
          <w:sz w:val="24"/>
          <w:szCs w:val="24"/>
        </w:rPr>
      </w:pPr>
      <w:r>
        <w:rPr>
          <w:rFonts w:hint="eastAsia"/>
          <w:b/>
          <w:sz w:val="24"/>
          <w:szCs w:val="24"/>
        </w:rPr>
        <w:t>附：参考书目</w:t>
      </w:r>
    </w:p>
    <w:p w14:paraId="1A097F51">
      <w:pPr>
        <w:adjustRightInd w:val="0"/>
        <w:snapToGrid w:val="0"/>
        <w:spacing w:line="360" w:lineRule="auto"/>
        <w:ind w:firstLine="480" w:firstLineChars="200"/>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《材料力学I》，刘鸿文主编，20</w:t>
      </w:r>
      <w:r>
        <w:rPr>
          <w:rFonts w:ascii="宋体" w:hAnsi="宋体" w:eastAsia="宋体" w:cs="宋体"/>
          <w:bCs/>
          <w:color w:val="000000"/>
          <w:kern w:val="0"/>
          <w:sz w:val="24"/>
          <w:szCs w:val="24"/>
        </w:rPr>
        <w:t>24</w:t>
      </w:r>
      <w:r>
        <w:rPr>
          <w:rFonts w:hint="eastAsia" w:ascii="宋体" w:hAnsi="宋体" w:eastAsia="宋体" w:cs="宋体"/>
          <w:bCs/>
          <w:color w:val="000000"/>
          <w:kern w:val="0"/>
          <w:sz w:val="24"/>
          <w:szCs w:val="24"/>
        </w:rPr>
        <w:t>年7月第七版，高等教育出版社。</w:t>
      </w:r>
    </w:p>
    <w:p w14:paraId="0F49C524">
      <w:pPr>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71811"/>
    <w:rsid w:val="00026626"/>
    <w:rsid w:val="00082A60"/>
    <w:rsid w:val="00166EEA"/>
    <w:rsid w:val="002A5EC1"/>
    <w:rsid w:val="002B0DF2"/>
    <w:rsid w:val="00BA2456"/>
    <w:rsid w:val="00E41D91"/>
    <w:rsid w:val="00F97047"/>
    <w:rsid w:val="25111197"/>
    <w:rsid w:val="3E003512"/>
    <w:rsid w:val="46271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kern w:val="2"/>
      <w:sz w:val="18"/>
      <w:szCs w:val="18"/>
    </w:rPr>
  </w:style>
  <w:style w:type="character" w:customStyle="1" w:styleId="7">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1127</Words>
  <Characters>1137</Characters>
  <Lines>8</Lines>
  <Paragraphs>2</Paragraphs>
  <TotalTime>5</TotalTime>
  <ScaleCrop>false</ScaleCrop>
  <LinksUpToDate>false</LinksUpToDate>
  <CharactersWithSpaces>1154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2025-07-08T07:51:00Z</dcterms:created>
  <dc:creator>柴大平</dc:creator>
  <cp:lastModifiedBy>Lee</cp:lastModifiedBy>
  <cp:lastPrinted>2025-07-08T07:52:00Z</cp:lastPrinted>
  <dcterms:modified xsi:type="dcterms:W3CDTF">2025-07-19T02:55:02Z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42612ACD5C6A4323891821B6D92E21D0_11</vt:lpwstr>
  </property>
  <property fmtid="{D5CDD505-2E9C-101B-9397-08002B2CF9AE}" pid="4" name="KSOTemplateDocerSaveRecord">
    <vt:lpwstr>eyJoZGlkIjoiM2ZlNjMxNmIxOTNkMTlhMDRkNGVmYTYxYmMyOTY2NDAiLCJ1c2VySWQiOiI1NDc1NTYxMjAifQ==</vt:lpwstr>
  </property>
</Properties>
</file>